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6F5" w:rsidRPr="003B26F5" w:rsidRDefault="003B26F5" w:rsidP="00B117BC">
      <w:pPr>
        <w:pStyle w:val="1"/>
        <w:rPr>
          <w:rFonts w:eastAsia="Times New Roman"/>
        </w:rPr>
      </w:pPr>
      <w:r w:rsidRPr="003B26F5">
        <w:rPr>
          <w:rFonts w:eastAsia="Times New Roman"/>
        </w:rPr>
        <w:t>Приложение 2 к тендерной документации</w:t>
      </w: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1) Товар должен быть зарегистрирован в Республике Казахстан и готов к применению в соответствии с Кодексом Республики Казахстан </w:t>
      </w:r>
      <w:r w:rsidR="008D6F7C" w:rsidRPr="008D6F7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 7 июля 2020 года 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«О здоровье народа и системе здравоохранения» №</w:t>
      </w:r>
      <w:r w:rsidR="008D6F7C" w:rsidRPr="008D6F7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360-VI 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Сопутствующие услуги: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доставка, разгрузка товара на склад Заказчика, обучение персонала по правильному использованию (в случае необходимости).</w:t>
      </w:r>
    </w:p>
    <w:p w:rsid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619"/>
        <w:gridCol w:w="11996"/>
      </w:tblGrid>
      <w:tr w:rsidR="00687590" w:rsidRPr="006D485E" w:rsidTr="00E74A65">
        <w:trPr>
          <w:trHeight w:val="170"/>
        </w:trPr>
        <w:tc>
          <w:tcPr>
            <w:tcW w:w="852" w:type="dxa"/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1996" w:type="dxa"/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Полная характеристика (описание) товара</w:t>
            </w:r>
          </w:p>
        </w:tc>
      </w:tr>
      <w:tr w:rsidR="00815C43" w:rsidRPr="006D485E" w:rsidTr="002A239C">
        <w:trPr>
          <w:trHeight w:val="170"/>
        </w:trPr>
        <w:tc>
          <w:tcPr>
            <w:tcW w:w="852" w:type="dxa"/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Default="00815C43" w:rsidP="00815C43">
            <w:pPr>
              <w:pStyle w:val="ab"/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РАЗМЕРЫ 4 ММ-24 ММ С КОРОТКОЙ СИСТЕМОЙ ДОСТАВКИ</w:t>
            </w:r>
          </w:p>
        </w:tc>
        <w:tc>
          <w:tcPr>
            <w:tcW w:w="1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Default="00815C43" w:rsidP="00815C43">
            <w:pPr>
              <w:pStyle w:val="ab"/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en-US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эндоваскулярного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/гибридного закрытия дефекта межжелудочковой перегородки. Наличие моделей с двумя или одним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хабом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Тип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мышечный,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перемембранозный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мультифенестрированный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Мышечный тип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в основе лежит 72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нитиноловые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нити, дизайн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не симметричный, тип соединения резьбовой.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доступен в 9 размерах. Длина талии не более 7 мм. Доступные размеры 6, 7, 8, 9, 10, 12, 14, 16, 18 мм. Высокая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биосовместимость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за счет специальной технологии окисления.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Перемембранозный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тип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в основе лежит 72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нитиноловые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нити, дизайн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симметричный, тип соединения резьбовой.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доступен в 12 размерах. 6 различных размеров талии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от 2,6 до 5,0 мм.  Доступные размеры 4, 5, 6, 7, 8, 9, 10, 12, 14, 16, 18, 20 мм. Высокая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биосовместимость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за счет специальной технологии окисления.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Перемембранозный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Zero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Edge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тип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в основе лежит 72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нитиноловые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нити,  тип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соединения резьбовой. Полное отсутствие края на диске со стороны ЛЖ.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доступен в 12 размерах. 6 различных размеров талии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от 2,6 до 5,0 мм.  Доступные размеры 4, 5, 6, 7, 8, 9, 10, 12, 14, 16, 18, 20 мм. Высокая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биосовместимость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за счет специальной технологии окисления. Мульти-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фенестрированный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мембранозный тип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в основе лежит 72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нитиноловые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нити, дизайн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не симметричный, тип соединения резьбовой, большой диск со стороны ЛЖ и узкая талия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доступен в 11 размерах. Доступные размеры 4, 5, 6, 7, 8, 9, 10, 12, 14, 16, 18 мм.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Система доставки 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трансапикального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доступа. Доступна в размерах 5, 6, 7, 8, 9, 10, 12, 14 F. Длина катетера 150 мм (5F-12F), и 200 мм (14F). Длина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дилятатора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210 мм (5F-12F), 260 мм (14F). Длина толкателя 60 см. Длина порта для загрузки 110 мм (5F-10F), 160 мм (12F-14F). Длина проводника 60 см.</w:t>
            </w:r>
          </w:p>
        </w:tc>
      </w:tr>
      <w:tr w:rsidR="00815C43" w:rsidRPr="006D485E" w:rsidTr="002A239C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6D5E3D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Бур вольфрамовый  круглый</w:t>
            </w:r>
          </w:p>
        </w:tc>
        <w:tc>
          <w:tcPr>
            <w:tcW w:w="1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6D5E3D" w:rsidRDefault="00815C43" w:rsidP="00815C43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043D">
              <w:rPr>
                <w:rFonts w:ascii="Times New Roman" w:hAnsi="Times New Roman"/>
                <w:sz w:val="20"/>
                <w:szCs w:val="20"/>
              </w:rPr>
              <w:t>Бур круглой формы вольфрамовый, с алмазным напылением, предназначен для обработки кортикальных слоев костной ткани, формирования ложа, различной длины и диаметра(125-150  мм, 2,3,5 мм) для Хирур</w:t>
            </w:r>
            <w:r>
              <w:rPr>
                <w:rFonts w:ascii="Times New Roman" w:hAnsi="Times New Roman"/>
                <w:sz w:val="20"/>
                <w:szCs w:val="20"/>
              </w:rPr>
              <w:t>гического силового оборудования</w:t>
            </w:r>
          </w:p>
        </w:tc>
      </w:tr>
      <w:tr w:rsidR="00815C43" w:rsidRPr="006D485E" w:rsidTr="00E82466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0533E2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Пластина-сетка, пластичная, толщина 0.6 мм, 106.9 мм х 105.5 мм</w:t>
            </w:r>
          </w:p>
        </w:tc>
        <w:tc>
          <w:tcPr>
            <w:tcW w:w="1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0533E2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Пластина-сетка, пластичная, толщина 0.6 мм, 106.9 мм х 105.5 мм</w:t>
            </w:r>
          </w:p>
        </w:tc>
      </w:tr>
      <w:tr w:rsidR="00815C43" w:rsidRPr="006D485E" w:rsidTr="00180112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0035C8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Пластина-сетка</w:t>
            </w:r>
            <w:r w:rsidRPr="000533E2">
              <w:rPr>
                <w:rFonts w:ascii="Times New Roman" w:hAnsi="Times New Roman"/>
                <w:sz w:val="20"/>
                <w:szCs w:val="20"/>
                <w:lang w:val="kk-KZ"/>
              </w:rPr>
              <w:t>, пластичная, толщина 0.6 мм, 150.0 мм х 150.0 мм</w:t>
            </w:r>
          </w:p>
        </w:tc>
        <w:tc>
          <w:tcPr>
            <w:tcW w:w="1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0035C8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Пластина-сетка, пластичная, толщина 0.6 мм, 150.0 мм х 150.0 мм</w:t>
            </w:r>
          </w:p>
        </w:tc>
      </w:tr>
      <w:tr w:rsidR="00815C43" w:rsidRPr="006D485E" w:rsidTr="00E82466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4E72FD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Самосверлящий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самонарезной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 xml:space="preserve"> клиновидный винт, внешний диаметр1.6 мм, длина 3/4/5 мм</w:t>
            </w:r>
          </w:p>
        </w:tc>
        <w:tc>
          <w:tcPr>
            <w:tcW w:w="1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455B69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Самосверлящий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самонарезной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 xml:space="preserve"> клиновидный винт , внешний диаметр1.6 мм, длина 3/4/5 мм</w:t>
            </w:r>
          </w:p>
        </w:tc>
      </w:tr>
      <w:tr w:rsidR="00815C43" w:rsidRPr="006D485E" w:rsidTr="00E82466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E40FB1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Самосверлящий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самонарезной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 xml:space="preserve"> клиновидный винт (низкопрофильный), внешний диаметр 1.4 мм, длина 3/4/5 мм</w:t>
            </w:r>
          </w:p>
        </w:tc>
        <w:tc>
          <w:tcPr>
            <w:tcW w:w="1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E40FB1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Самосверлящий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самонарезной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 xml:space="preserve"> клиновидный винт (низкопрофильный), внешний диаметр 1.4 мм, длина 3/4/5 мм</w:t>
            </w:r>
          </w:p>
        </w:tc>
      </w:tr>
      <w:tr w:rsidR="00815C43" w:rsidRPr="006D485E" w:rsidTr="00180112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E40FB1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 xml:space="preserve">Тонкая прямая </w:t>
            </w: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пластина,длинная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ультражесткая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>, толщина 0.3 мм, 2 отверстия</w:t>
            </w:r>
          </w:p>
        </w:tc>
        <w:tc>
          <w:tcPr>
            <w:tcW w:w="1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E40FB1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533E2">
              <w:rPr>
                <w:rFonts w:ascii="Times New Roman" w:hAnsi="Times New Roman"/>
                <w:sz w:val="20"/>
                <w:szCs w:val="20"/>
              </w:rPr>
              <w:t>Тонкая прямая пластина,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533E2">
              <w:rPr>
                <w:rFonts w:ascii="Times New Roman" w:hAnsi="Times New Roman"/>
                <w:sz w:val="20"/>
                <w:szCs w:val="20"/>
              </w:rPr>
              <w:t xml:space="preserve">длинная, </w:t>
            </w:r>
            <w:proofErr w:type="spellStart"/>
            <w:r w:rsidRPr="000533E2">
              <w:rPr>
                <w:rFonts w:ascii="Times New Roman" w:hAnsi="Times New Roman"/>
                <w:sz w:val="20"/>
                <w:szCs w:val="20"/>
              </w:rPr>
              <w:t>ультражесткая</w:t>
            </w:r>
            <w:proofErr w:type="spellEnd"/>
            <w:r w:rsidRPr="000533E2">
              <w:rPr>
                <w:rFonts w:ascii="Times New Roman" w:hAnsi="Times New Roman"/>
                <w:sz w:val="20"/>
                <w:szCs w:val="20"/>
              </w:rPr>
              <w:t>, толщина 0.3 мм, 2 отверстия</w:t>
            </w:r>
          </w:p>
        </w:tc>
      </w:tr>
      <w:tr w:rsidR="00815C43" w:rsidRPr="006D485E" w:rsidTr="00E82466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FD6FEC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1423D7">
              <w:rPr>
                <w:rFonts w:ascii="Times New Roman" w:hAnsi="Times New Roman"/>
                <w:sz w:val="20"/>
                <w:szCs w:val="20"/>
              </w:rPr>
              <w:t>Шприц ангиографический</w:t>
            </w:r>
          </w:p>
        </w:tc>
        <w:tc>
          <w:tcPr>
            <w:tcW w:w="1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FD6FEC" w:rsidRDefault="00815C43" w:rsidP="00815C43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содержат латекса. Материал корпуса прозрачный поликарбонат для облегчения идентификации пузырьков воздуха, различные цвета поршня шприца (голубой, желтый, красный, белый, 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ветло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-зеленый, темно-зеленый) для облегчения идентификации.  Возможность печати надписей белого или черного цвета, любого содержания и на любом языке. Размеры шприца: 1, 3, 6, 10, 20, 30 и 60 мл. Типы коннекторов: фиксированный коннектор типа "папа" и 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slip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-коннектор. Наличие шприцов с мечевидной рукояткой объемом 10 и 20мл. Наличие шприцов с матовой поверхностью.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В упаковке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25 штук.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455B69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1423D7">
              <w:rPr>
                <w:rFonts w:ascii="Times New Roman" w:hAnsi="Times New Roman"/>
                <w:sz w:val="20"/>
                <w:szCs w:val="20"/>
              </w:rPr>
              <w:t>Периферический проводниковый катетер</w:t>
            </w:r>
          </w:p>
        </w:tc>
        <w:tc>
          <w:tcPr>
            <w:tcW w:w="1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1423D7" w:rsidRDefault="00815C43" w:rsidP="00815C43">
            <w:pPr>
              <w:pStyle w:val="ab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Периферический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Гайд-Интродьюсер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разработан для выполнения функций проводникового катетера и 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интродьюсера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азработан для введения интервенционных и диагностических устройств в сосудистую систему человека, включая, но не ограничиваясь нижними конечностями, почечными артериями и сонными артериями. 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Cross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Cut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гемостатический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клапан для всех размеров. 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Tuohy-Borst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клапан только на 90 см. Доступные размеры: 5Fr, 6Fr, 7Fr, 8Fr. Длина катетера: 45 см., 65 см., 90 см. Наружный диаметр: 0.098” (2.49 мм.), 0.109” (2.77 мм.), 0.111” (2.82 мм.), 0.122” (3.10 мм.), 0.136” (3.45 мм). Внутренний диаметр: 0.076” (1.92 мм.), 0.087” (2.21 мм.), 0.101" (2.57 мм.), 0.115" (2.92 мм). Наружный слой: нейлон. Внутренний слой PTFE (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тефлон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обеспечивает плавное прохождение устройств внутри катетера. Катетер усилен стальной оплеткой по всей длине, наличие золотого 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рентгенконтрасного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маркера перед кончиком, наружное покрытие Нейлон, обязательное наличие гидрофильного покрытия. Кончик </w:t>
            </w: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атравматичный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. Нержавеющая сталь катетера. Гидрофильное покрытие дистальной части катетера улучшает проходимость.</w:t>
            </w:r>
          </w:p>
          <w:p w:rsidR="00815C43" w:rsidRPr="00455B69" w:rsidRDefault="00815C43" w:rsidP="00815C43">
            <w:pPr>
              <w:pStyle w:val="ab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>Шафт</w:t>
            </w:r>
            <w:proofErr w:type="spellEnd"/>
            <w:r w:rsidRPr="001423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катетера усилен оплеткой по всей длине, что обеспечивает хорошую сопротивляемость перегибам. Безопасный гемостаз обеспечивается уникальным клапаном (CCV клапан). Мягкий атравматический кончик.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455B69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9B6E4F">
              <w:rPr>
                <w:rFonts w:ascii="Times New Roman" w:hAnsi="Times New Roman"/>
                <w:sz w:val="20"/>
                <w:szCs w:val="20"/>
              </w:rPr>
              <w:t xml:space="preserve">Спираль </w:t>
            </w:r>
            <w:proofErr w:type="spellStart"/>
            <w:r w:rsidRPr="009B6E4F">
              <w:rPr>
                <w:rFonts w:ascii="Times New Roman" w:hAnsi="Times New Roman"/>
                <w:sz w:val="20"/>
                <w:szCs w:val="20"/>
              </w:rPr>
              <w:t>эмболизационная</w:t>
            </w:r>
            <w:proofErr w:type="spellEnd"/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455B69" w:rsidRDefault="00815C43" w:rsidP="00815C43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>Микроспираль</w:t>
            </w:r>
            <w:proofErr w:type="spellEnd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>эмболизации</w:t>
            </w:r>
            <w:proofErr w:type="spellEnd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внутричерепных аневризм. Спираль </w:t>
            </w:r>
            <w:proofErr w:type="spellStart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>рентгеноконтрастная</w:t>
            </w:r>
            <w:proofErr w:type="spellEnd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Спираль должна иметь 5 типов мягкости. Мгновенное, механическое отделение с использованием отделяющей рукояти. Длина по заявке от 1 см до 60 см. Спираль должна состоять из 3-х компонентов: внешняя спираль – платина, первый внутренний корд – </w:t>
            </w:r>
            <w:proofErr w:type="spellStart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>нитинол</w:t>
            </w:r>
            <w:proofErr w:type="spellEnd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второй внутренний корд – </w:t>
            </w:r>
            <w:proofErr w:type="spellStart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>ультрафибер</w:t>
            </w:r>
            <w:proofErr w:type="spellEnd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Система доставки включает в себя гибкий управляемый композитный толкатель и </w:t>
            </w:r>
            <w:proofErr w:type="spellStart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Два </w:t>
            </w:r>
            <w:proofErr w:type="spellStart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>рентгеноконтрастных</w:t>
            </w:r>
            <w:proofErr w:type="spellEnd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маркера на толкателе. Конструкция толкателя 1: 1. Технология переменной мягкости спирали для обеспечения </w:t>
            </w:r>
            <w:proofErr w:type="spellStart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>атравматичности</w:t>
            </w:r>
            <w:proofErr w:type="spellEnd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создания устойчивой структуры и плотного заполнение полости аневризмы. Максимальная прочность при растяжении за счет использования </w:t>
            </w:r>
            <w:proofErr w:type="spellStart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>сверхвысокомолекулярного</w:t>
            </w:r>
            <w:proofErr w:type="spellEnd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материала. Совместимость с </w:t>
            </w:r>
            <w:proofErr w:type="spellStart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>микрокатетерами</w:t>
            </w:r>
            <w:proofErr w:type="spellEnd"/>
            <w:r w:rsidRPr="009B6E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внутренним диаметром 0,0165 ″ и 0,017 ″. Спираль стерильная, одноразового использования.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FD6FEC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30B08">
              <w:rPr>
                <w:rFonts w:ascii="Times New Roman" w:hAnsi="Times New Roman"/>
                <w:sz w:val="20"/>
                <w:szCs w:val="20"/>
              </w:rPr>
              <w:t>Устройство аспирационное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FD6FEC" w:rsidRDefault="00815C43" w:rsidP="00815C43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Аспирационное устройство для малоинвазивного эндоскопического удаления </w:t>
            </w:r>
            <w:proofErr w:type="spellStart"/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>интрацеребральных</w:t>
            </w:r>
            <w:proofErr w:type="spellEnd"/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кровоизлияний. Возможность введения через рабочий канал </w:t>
            </w:r>
            <w:proofErr w:type="spellStart"/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>нейроэндоскопического</w:t>
            </w:r>
            <w:proofErr w:type="spellEnd"/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троакара. Устройство обеспечивает минимально инвазивный атравматический доступ через бур размером 14 мм и </w:t>
            </w:r>
            <w:proofErr w:type="spellStart"/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>шафтом</w:t>
            </w:r>
            <w:proofErr w:type="spellEnd"/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19F. Наличие кнопки включения и регулятора аспирации на рукоятке устройства. Наличие размеров канюли устройства для работы с различными </w:t>
            </w:r>
            <w:proofErr w:type="spellStart"/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>нейроэндоскопами</w:t>
            </w:r>
            <w:proofErr w:type="spellEnd"/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рабочими каналами от 1.6 до 2.9 мм. Наличие внутреннего вращающегося вала с высоким крутящим моментом внутри канюли для обеспечения постоянной проходимости канюли во время аспирации. Наличие вакуумного коннектора синего цвета на проксимальном конце аспирационной трубки устройства для подключения к соответствующему порту на канистре для сбора. Устройство используется в сочетании с совместимым аспирационным насосом, обеспечивающим аспирацию с максимальной мощность вакуума не менее -29 </w:t>
            </w:r>
            <w:proofErr w:type="spellStart"/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>inHga</w:t>
            </w:r>
            <w:proofErr w:type="spellEnd"/>
            <w:r w:rsidRPr="00A30B08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DB07BC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96B36">
              <w:rPr>
                <w:rFonts w:ascii="Times New Roman" w:hAnsi="Times New Roman"/>
                <w:sz w:val="20"/>
                <w:szCs w:val="20"/>
              </w:rPr>
              <w:t>Cтент</w:t>
            </w:r>
            <w:proofErr w:type="spellEnd"/>
            <w:r w:rsidRPr="00196B36">
              <w:rPr>
                <w:rFonts w:ascii="Times New Roman" w:hAnsi="Times New Roman"/>
                <w:sz w:val="20"/>
                <w:szCs w:val="20"/>
              </w:rPr>
              <w:t xml:space="preserve"> для лечения стенозов сосудов головного мозга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DB07BC" w:rsidRDefault="00815C43" w:rsidP="00815C43">
            <w:pPr>
              <w:rPr>
                <w:rFonts w:ascii="Times New Roman" w:hAnsi="Times New Roman"/>
                <w:sz w:val="20"/>
                <w:szCs w:val="20"/>
              </w:rPr>
            </w:pPr>
            <w:r w:rsidRPr="00196B36">
              <w:rPr>
                <w:rFonts w:ascii="Times New Roman" w:hAnsi="Times New Roman"/>
                <w:sz w:val="20"/>
                <w:szCs w:val="20"/>
              </w:rPr>
              <w:t xml:space="preserve">Повышенная радиальная сила; - Наличие трех дистальный и трех проксимальных маркеров, а также двух золотых маркеров на проводнике доставки, значительно облегчающего позиционирование; - Диаметр </w:t>
            </w:r>
            <w:proofErr w:type="spellStart"/>
            <w:r w:rsidRPr="00196B36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196B36">
              <w:rPr>
                <w:rFonts w:ascii="Times New Roman" w:hAnsi="Times New Roman"/>
                <w:sz w:val="20"/>
                <w:szCs w:val="20"/>
              </w:rPr>
              <w:t xml:space="preserve"> 3,0 и 4,0 мм, длина 15, 20, 25, 30, 35 мм; - Возможность использовать в сосудах диаметром от 1,5 до 3,5 мм; - Возможность повторного закрытия и установки устройства даже при 90% раскрытии; - Улучшенная коррозионная стойкость и низкая </w:t>
            </w:r>
            <w:proofErr w:type="spellStart"/>
            <w:r w:rsidRPr="00196B36">
              <w:rPr>
                <w:rFonts w:ascii="Times New Roman" w:hAnsi="Times New Roman"/>
                <w:sz w:val="20"/>
                <w:szCs w:val="20"/>
              </w:rPr>
              <w:t>тромбогенность</w:t>
            </w:r>
            <w:proofErr w:type="spellEnd"/>
            <w:r w:rsidRPr="00196B36">
              <w:rPr>
                <w:rFonts w:ascii="Times New Roman" w:hAnsi="Times New Roman"/>
                <w:sz w:val="20"/>
                <w:szCs w:val="20"/>
              </w:rPr>
              <w:t xml:space="preserve">; - Возможность доставки через баллонные катетеры с двойным просветом с внутренним диаметром 0,0165 - 0,017 дюйма. Не требуется замена баллонного катетера PTA на </w:t>
            </w:r>
            <w:proofErr w:type="spellStart"/>
            <w:r w:rsidRPr="00196B36">
              <w:rPr>
                <w:rFonts w:ascii="Times New Roman" w:hAnsi="Times New Roman"/>
                <w:sz w:val="20"/>
                <w:szCs w:val="20"/>
              </w:rPr>
              <w:t>микрокатетер</w:t>
            </w:r>
            <w:proofErr w:type="spellEnd"/>
            <w:r w:rsidRPr="00196B36">
              <w:rPr>
                <w:rFonts w:ascii="Times New Roman" w:hAnsi="Times New Roman"/>
                <w:sz w:val="20"/>
                <w:szCs w:val="20"/>
              </w:rPr>
              <w:t xml:space="preserve"> для доставки </w:t>
            </w:r>
            <w:proofErr w:type="spellStart"/>
            <w:r w:rsidRPr="00196B36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196B36">
              <w:rPr>
                <w:rFonts w:ascii="Times New Roman" w:hAnsi="Times New Roman"/>
                <w:sz w:val="20"/>
                <w:szCs w:val="20"/>
              </w:rPr>
              <w:t xml:space="preserve"> - минимизируется время процедуры и процедурные риски. - Комбинация баллонного катетера и </w:t>
            </w:r>
            <w:proofErr w:type="spellStart"/>
            <w:r w:rsidRPr="00196B36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196B36">
              <w:rPr>
                <w:rFonts w:ascii="Times New Roman" w:hAnsi="Times New Roman"/>
                <w:sz w:val="20"/>
                <w:szCs w:val="20"/>
              </w:rPr>
              <w:t xml:space="preserve"> предлагает универсальные варианты для щадящего и эффективного лечения внутричерепного стеноза с учетом индивидуальных шансов и рисков для конкретного пациента. - </w:t>
            </w:r>
            <w:proofErr w:type="spellStart"/>
            <w:r w:rsidRPr="00196B36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196B36">
              <w:rPr>
                <w:rFonts w:ascii="Times New Roman" w:hAnsi="Times New Roman"/>
                <w:sz w:val="20"/>
                <w:szCs w:val="20"/>
              </w:rPr>
              <w:t xml:space="preserve"> совместим с </w:t>
            </w:r>
            <w:proofErr w:type="spellStart"/>
            <w:r w:rsidRPr="00196B36">
              <w:rPr>
                <w:rFonts w:ascii="Times New Roman" w:hAnsi="Times New Roman"/>
                <w:sz w:val="20"/>
                <w:szCs w:val="20"/>
              </w:rPr>
              <w:t>микрокатетером</w:t>
            </w:r>
            <w:proofErr w:type="spellEnd"/>
            <w:r w:rsidRPr="00196B3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69589A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 xml:space="preserve">Каротидный </w:t>
            </w:r>
            <w:proofErr w:type="spellStart"/>
            <w:r w:rsidRPr="00432A54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противоэмболической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защитой </w:t>
            </w:r>
            <w:r w:rsidRPr="00432A54">
              <w:rPr>
                <w:rFonts w:ascii="Times New Roman" w:hAnsi="Times New Roman"/>
                <w:sz w:val="20"/>
                <w:szCs w:val="20"/>
              </w:rPr>
              <w:t>GUARD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432A54" w:rsidRDefault="00815C43" w:rsidP="00815C43">
            <w:pPr>
              <w:rPr>
                <w:rFonts w:ascii="Times New Roman" w:hAnsi="Times New Roman"/>
                <w:sz w:val="20"/>
                <w:szCs w:val="20"/>
              </w:rPr>
            </w:pPr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Самораскрывающийся </w:t>
            </w:r>
            <w:proofErr w:type="spellStart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нитиноловый</w:t>
            </w:r>
            <w:proofErr w:type="spellEnd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</w:t>
            </w:r>
            <w:proofErr w:type="spellEnd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сонных артерий. Толщина страты 240 </w:t>
            </w:r>
            <w:proofErr w:type="spellStart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μm</w:t>
            </w:r>
            <w:proofErr w:type="spellEnd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</w:t>
            </w:r>
            <w:proofErr w:type="spellEnd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полностью </w:t>
            </w:r>
            <w:proofErr w:type="spellStart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рентгеноконтрастный</w:t>
            </w:r>
            <w:proofErr w:type="spellEnd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не требует наличия маркеров, что существенно упрощает и ускоряет процедуру его позиционирования. Защитная система снаружи каркаса </w:t>
            </w:r>
            <w:proofErr w:type="spellStart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виде сетчатого рукав из нити полиэтилентерефталата (PET), толщиной 20 мкм. Обеспечивает непрерывную </w:t>
            </w:r>
            <w:proofErr w:type="spellStart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противоэмболическую</w:t>
            </w:r>
            <w:proofErr w:type="spellEnd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защиту за счет размер пор 165 мкм. </w:t>
            </w:r>
            <w:proofErr w:type="spellStart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</w:t>
            </w:r>
            <w:proofErr w:type="spellEnd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должен иметь нулевое укорочение. </w:t>
            </w:r>
            <w:proofErr w:type="spellStart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</w:t>
            </w:r>
            <w:proofErr w:type="spellEnd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должен иметь открытую ячейку и одинаковую радиальную устойчивостью по всей длине. Наличие технологии поддержания оптимальной длины размещения независимо от диаметра сосуда, что устраняет необходимость в конической конструкции </w:t>
            </w:r>
            <w:proofErr w:type="spellStart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7E2C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упрощает работу в извилистой анатомии. Системе доставки 6F c RX-портом на расстоянии 33 см. Совместимость с проводником 0.014", проксимальными или дистальными устройствами EPD. Диаметр от 6 до 10мм, длина от 20 до 60мм. Рабочая длина 135см.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A4710B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Устройство для защиты от дистальной эмболии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A4710B" w:rsidRDefault="00815C43" w:rsidP="00815C43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 xml:space="preserve">Устройство для защиты от дистальной эмболии при проведении процедур на сонной артерии. Представляет собой конический фильтр, установленный на системе доставки. Материал фильтра – </w:t>
            </w:r>
            <w:proofErr w:type="spellStart"/>
            <w:r w:rsidRPr="00432A54">
              <w:rPr>
                <w:rFonts w:ascii="Times New Roman" w:hAnsi="Times New Roman"/>
                <w:sz w:val="20"/>
                <w:szCs w:val="20"/>
              </w:rPr>
              <w:t>нитинол</w:t>
            </w:r>
            <w:proofErr w:type="spellEnd"/>
            <w:r w:rsidRPr="00432A54">
              <w:rPr>
                <w:rFonts w:ascii="Times New Roman" w:hAnsi="Times New Roman"/>
                <w:sz w:val="20"/>
                <w:szCs w:val="20"/>
              </w:rPr>
              <w:t xml:space="preserve">, который обеспечивает отличную </w:t>
            </w:r>
            <w:proofErr w:type="spellStart"/>
            <w:r w:rsidRPr="00432A54">
              <w:rPr>
                <w:rFonts w:ascii="Times New Roman" w:hAnsi="Times New Roman"/>
                <w:sz w:val="20"/>
                <w:szCs w:val="20"/>
              </w:rPr>
              <w:t>гемосовместимость</w:t>
            </w:r>
            <w:proofErr w:type="spellEnd"/>
            <w:r w:rsidRPr="00432A54">
              <w:rPr>
                <w:rFonts w:ascii="Times New Roman" w:hAnsi="Times New Roman"/>
                <w:sz w:val="20"/>
                <w:szCs w:val="20"/>
              </w:rPr>
              <w:t xml:space="preserve">. Плетеная конструкция фильтра и круглый дистальный кончик исключают риск травмы сосуда. Точный аксиальный контроль и устойчивость к перегибам обеспечивают проходимость в сложной извитой анатомии. Золотая петля позволяет точно идентифицировать статус открытия и положения фильтра в сосуде. </w:t>
            </w:r>
            <w:proofErr w:type="spellStart"/>
            <w:r w:rsidRPr="00432A54">
              <w:rPr>
                <w:rFonts w:ascii="Times New Roman" w:hAnsi="Times New Roman"/>
                <w:sz w:val="20"/>
                <w:szCs w:val="20"/>
              </w:rPr>
              <w:t>Рентгеноконтастные</w:t>
            </w:r>
            <w:proofErr w:type="spellEnd"/>
            <w:r w:rsidRPr="00432A54">
              <w:rPr>
                <w:rFonts w:ascii="Times New Roman" w:hAnsi="Times New Roman"/>
                <w:sz w:val="20"/>
                <w:szCs w:val="20"/>
              </w:rPr>
              <w:t xml:space="preserve"> маркеры на дистальном и проксимальном концах фильтра. Маркер на дистальном конце катетера доставки. Маркер на дистальном конце катетера для извлечения фильтра. Диаметр ячеек фильтра обеспечивает низкое </w:t>
            </w:r>
            <w:proofErr w:type="spellStart"/>
            <w:r w:rsidRPr="00432A54">
              <w:rPr>
                <w:rFonts w:ascii="Times New Roman" w:hAnsi="Times New Roman"/>
                <w:sz w:val="20"/>
                <w:szCs w:val="20"/>
              </w:rPr>
              <w:t>эндоваскулярное</w:t>
            </w:r>
            <w:proofErr w:type="spellEnd"/>
            <w:r w:rsidRPr="00432A54">
              <w:rPr>
                <w:rFonts w:ascii="Times New Roman" w:hAnsi="Times New Roman"/>
                <w:sz w:val="20"/>
                <w:szCs w:val="20"/>
              </w:rPr>
              <w:t xml:space="preserve"> давление и непрерывность кровотока. Устройство для извлечения одновременно закрывает фильтр со всех сторон, что минимизирует потерю </w:t>
            </w:r>
            <w:proofErr w:type="spellStart"/>
            <w:r w:rsidRPr="00432A54">
              <w:rPr>
                <w:rFonts w:ascii="Times New Roman" w:hAnsi="Times New Roman"/>
                <w:sz w:val="20"/>
                <w:szCs w:val="20"/>
              </w:rPr>
              <w:t>эмболов</w:t>
            </w:r>
            <w:proofErr w:type="spellEnd"/>
            <w:r w:rsidRPr="00432A54">
              <w:rPr>
                <w:rFonts w:ascii="Times New Roman" w:hAnsi="Times New Roman"/>
                <w:sz w:val="20"/>
                <w:szCs w:val="20"/>
              </w:rPr>
              <w:t xml:space="preserve">, закрытие фильтра можно производить под любым углом. Совместимость с любым проводником 0,014”. Совместимость c направляющим катетером с минимальным внутренним диаметром 0,066’’. Профиль дистальной части в сложенном состоянии 3,2 </w:t>
            </w:r>
            <w:proofErr w:type="spellStart"/>
            <w:r w:rsidRPr="00432A54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  <w:r w:rsidRPr="00432A54">
              <w:rPr>
                <w:rFonts w:ascii="Times New Roman" w:hAnsi="Times New Roman"/>
                <w:sz w:val="20"/>
                <w:szCs w:val="20"/>
              </w:rPr>
              <w:t xml:space="preserve"> /4,2 </w:t>
            </w:r>
            <w:proofErr w:type="spellStart"/>
            <w:r w:rsidRPr="00432A54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  <w:r w:rsidRPr="00432A54">
              <w:rPr>
                <w:rFonts w:ascii="Times New Roman" w:hAnsi="Times New Roman"/>
                <w:sz w:val="20"/>
                <w:szCs w:val="20"/>
              </w:rPr>
              <w:t>. Размеры: Ø корзины фильтра 3,4,5,6,7,8 мм. Рабочая длина доставки катетера – 190 см и 320 см.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FD6FEC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Проводниковый катетер стерильный, диаметром 5F, 6F, и длиной 55, 90, 95, 98, 100, 125 см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432A54" w:rsidRDefault="00815C43" w:rsidP="00815C4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Катетер проводниковый коронарный. Материал катетера – наружный слой –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Nylon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(нейлон), средняя часть – армированная двухслойная стальная оплетка, внутренний слой – PTFE покрытие (политетрафторэтилен), дистальный кончик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рентгенконтрастный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(длина 2,5 мм).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Мультисегментный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дизайн.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Термосплавка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отдельных сегментов (мягкого кончика, формирующейся части, основного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), кончик мягкий, гибкий,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атравматичный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Постоянный внутренний просвет по всей длине. Внутренний просвет катетера: 6 F – 0 .070",5 F – 0 .056". (А) Размеры: длина 55, 90, 95, 100 и 125 см. Размеры по заявке Заказчика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FD6FEC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Проводниковый катетер стерильный, диаметром 7F, 8F, 9F, 10F и длиной 55, 90, 95, 98, 100, 125 см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432A54" w:rsidRDefault="00815C43" w:rsidP="00815C4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Катетер проводниковый периферический. Материал катетера – наружный слой –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Nylon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(нейлон), средняя часть – армированная двухслойная стальная оплетка, внутренний слой – PTFE покрытие (политетрафторэтилен), дистальный кончик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рентгенконтрастный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(длина 2,5 мм).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Мультисегментный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дизайн.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Термосплавка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отдельных сегментов (мягкого кончика, формирующейся части, основного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), кончик мягкий, гибкий,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атравматичный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Постоянный внутренний просвет по всей длине. Внутренний просвет катетера: 9 F – 0.098", 8 F – 0.088", 7 F – 0.078" (А) Размеры: длина 55, 90, 95, 100 и 125 см. Размеры по заявке Заказчика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AC5FF3" w:rsidRDefault="00815C43" w:rsidP="00815C4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2A54">
              <w:rPr>
                <w:rFonts w:ascii="Times New Roman" w:hAnsi="Times New Roman"/>
                <w:sz w:val="20"/>
                <w:szCs w:val="20"/>
              </w:rPr>
              <w:t>Микрокатетеры</w:t>
            </w:r>
            <w:proofErr w:type="spellEnd"/>
            <w:r w:rsidRPr="00432A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2A54">
              <w:rPr>
                <w:rFonts w:ascii="Times New Roman" w:hAnsi="Times New Roman"/>
                <w:sz w:val="20"/>
                <w:szCs w:val="20"/>
              </w:rPr>
              <w:t>интракраниальные</w:t>
            </w:r>
            <w:proofErr w:type="spellEnd"/>
            <w:r w:rsidRPr="00432A54">
              <w:rPr>
                <w:rFonts w:ascii="Times New Roman" w:hAnsi="Times New Roman"/>
                <w:sz w:val="20"/>
                <w:szCs w:val="20"/>
              </w:rPr>
              <w:t xml:space="preserve"> +длиной 105 стерильные, однократного применения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432A54" w:rsidRDefault="00815C43" w:rsidP="00815C4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Однопросветный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гибкий композитный катетер переменной жесткости.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Рентгеноконтрастная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трубка катетера имеет гидрофильное покрытие для снижения трения во время использования. Внутренний просвет позволяет использовать проводники диаметром до 0,038 дюйма (0,97 мм). Дистальный гибкий кончик 8 см.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Люэровский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разъем на проксимальном конце катетера, для подсоединения принадлежностей и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инфузии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жидкостей через систему. Внутренний диаметр 0.058” (с длиной катетера 105, 115, 125, 130 см), 0.072” (с длиной катетера 95, 105, 115, 125, 130 см). Форма кончиков – прямая и многоцелевая 25°. 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FC15AC" w:rsidRDefault="00815C43" w:rsidP="00BF31AF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sz w:val="20"/>
                <w:szCs w:val="20"/>
              </w:rPr>
              <w:t>Катетер ангиографический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Default="00815C43" w:rsidP="00BF31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Катетер ангиографический: размерами (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Fr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/мм)- 4/1.40; 5/1.70; длиной (см)- 40; 65; 70; 80; 100; 110; 120, 150</w:t>
            </w:r>
          </w:p>
          <w:p w:rsidR="00815C43" w:rsidRDefault="00815C43" w:rsidP="00BF31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Тонкая гибкая трубка</w:t>
            </w:r>
            <w:proofErr w:type="gram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предназначенная для впрыскивания контрастного вещества в некоторые кровеносные сосуды головной, висцеральной или периферической сосудистой системы во время проведения процедуры ангиографии в целях облегчения четкой визуализации сосудистой системы целевого органа или области тела.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Супермягкий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гидрофильный катетер вводится подкожно и оснащен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рентгенококнтрастными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полосами, размещенными вдоль ее дальнего рабочего конца, чтобы определить её положение в теле и провести анатомические измерения. Он также может быть использован для измерения давления и одновременного определения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трансвальвулярного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внутрисосудистого и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внутрижелудочкового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давления. Это одноразовое устройство.</w:t>
            </w:r>
          </w:p>
          <w:p w:rsidR="00815C43" w:rsidRPr="00FC15AC" w:rsidRDefault="00815C43" w:rsidP="00BF31AF">
            <w:pPr>
              <w:rPr>
                <w:rFonts w:ascii="Times New Roman" w:hAnsi="Times New Roman"/>
                <w:sz w:val="20"/>
                <w:szCs w:val="20"/>
              </w:rPr>
            </w:pPr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Катетер предназначен для использования в ангиографических процедурах. Катетер подает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рентгеноконтрастные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вещества и терапевтические агенты в отдельные участки в сосудистой системе. Он также используется для доставки направляющего проводника или катетера к месту целевого назначения.</w:t>
            </w:r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Внешний диаметр: 4Fr (1.40 мм), 5Fr (1.70 мм), 4Fr (1.40 мм).</w:t>
            </w:r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Внутренний диаметр: 0.041 (1.03 мм), : 0.043 (1.1 мм).</w:t>
            </w:r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Максимальное давление впрыска: 5171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kPa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(750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psi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), 6895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kPa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(1000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psi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), 5171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kPa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(750 </w:t>
            </w:r>
            <w:proofErr w:type="spellStart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psi</w:t>
            </w:r>
            <w:proofErr w:type="spellEnd"/>
            <w:r w:rsidRPr="00432A54">
              <w:rPr>
                <w:rFonts w:ascii="Times New Roman" w:hAnsi="Times New Roman"/>
                <w:color w:val="000000"/>
                <w:sz w:val="20"/>
                <w:szCs w:val="20"/>
              </w:rPr>
              <w:t>).</w:t>
            </w:r>
          </w:p>
        </w:tc>
      </w:tr>
      <w:tr w:rsidR="00815C43" w:rsidRPr="006D485E" w:rsidTr="00F1440F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815C43" w:rsidRPr="006D485E" w:rsidRDefault="00815C43" w:rsidP="00815C43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BF31AF" w:rsidRDefault="00815C43" w:rsidP="00BF31AF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BF31AF">
              <w:rPr>
                <w:rFonts w:ascii="Times New Roman" w:hAnsi="Times New Roman"/>
                <w:sz w:val="20"/>
                <w:szCs w:val="20"/>
              </w:rPr>
              <w:t xml:space="preserve">Внутричерепной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стент-имплант</w:t>
            </w:r>
            <w:proofErr w:type="spellEnd"/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43" w:rsidRPr="00BF31AF" w:rsidRDefault="00815C43" w:rsidP="00BF31AF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BF31AF">
              <w:rPr>
                <w:rFonts w:ascii="Times New Roman" w:hAnsi="Times New Roman"/>
                <w:sz w:val="20"/>
                <w:szCs w:val="20"/>
              </w:rPr>
              <w:t xml:space="preserve">Самораскрывающийся реконструирующий внутричерепной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BF31AF">
              <w:rPr>
                <w:rFonts w:ascii="Times New Roman" w:hAnsi="Times New Roman"/>
                <w:sz w:val="20"/>
                <w:szCs w:val="20"/>
              </w:rPr>
              <w:t xml:space="preserve"> с хорошей радиальной силой, изготовленный из 16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нитиноловых</w:t>
            </w:r>
            <w:proofErr w:type="spellEnd"/>
            <w:r w:rsidRPr="00BF31AF">
              <w:rPr>
                <w:rFonts w:ascii="Times New Roman" w:hAnsi="Times New Roman"/>
                <w:sz w:val="20"/>
                <w:szCs w:val="20"/>
              </w:rPr>
              <w:t xml:space="preserve"> стоек (внешняя часть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BF31AF">
              <w:rPr>
                <w:rFonts w:ascii="Times New Roman" w:hAnsi="Times New Roman"/>
                <w:sz w:val="20"/>
                <w:szCs w:val="20"/>
              </w:rPr>
              <w:t xml:space="preserve">) и 48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нитиноловых</w:t>
            </w:r>
            <w:proofErr w:type="spellEnd"/>
            <w:r w:rsidRPr="00BF31AF">
              <w:rPr>
                <w:rFonts w:ascii="Times New Roman" w:hAnsi="Times New Roman"/>
                <w:sz w:val="20"/>
                <w:szCs w:val="20"/>
              </w:rPr>
              <w:t xml:space="preserve"> стоек (внутренняя часть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BF31AF">
              <w:rPr>
                <w:rFonts w:ascii="Times New Roman" w:hAnsi="Times New Roman"/>
                <w:sz w:val="20"/>
                <w:szCs w:val="20"/>
              </w:rPr>
              <w:t xml:space="preserve"> – рабочая длина)</w:t>
            </w:r>
          </w:p>
          <w:p w:rsidR="00815C43" w:rsidRPr="00BF31AF" w:rsidRDefault="00815C43" w:rsidP="00BF31AF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BF31AF">
              <w:rPr>
                <w:rFonts w:ascii="Times New Roman" w:hAnsi="Times New Roman"/>
                <w:sz w:val="20"/>
                <w:szCs w:val="20"/>
              </w:rPr>
              <w:t xml:space="preserve"> • 4 проксимальных и 4 дистальных маркера, а также 2 вольфрамовые нити для лучшей визуализации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BF31AF">
              <w:rPr>
                <w:rFonts w:ascii="Times New Roman" w:hAnsi="Times New Roman"/>
                <w:sz w:val="20"/>
                <w:szCs w:val="20"/>
              </w:rPr>
              <w:t xml:space="preserve"> и четкой видимости проточной части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с</w:t>
            </w:r>
            <w:bookmarkStart w:id="0" w:name="_GoBack"/>
            <w:bookmarkEnd w:id="0"/>
            <w:r w:rsidRPr="00BF31AF">
              <w:rPr>
                <w:rFonts w:ascii="Times New Roman" w:hAnsi="Times New Roman"/>
                <w:sz w:val="20"/>
                <w:szCs w:val="20"/>
              </w:rPr>
              <w:t>тента</w:t>
            </w:r>
            <w:proofErr w:type="spellEnd"/>
          </w:p>
          <w:p w:rsidR="00815C43" w:rsidRPr="00BF31AF" w:rsidRDefault="00815C43" w:rsidP="00BF31AF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BF31AF">
              <w:rPr>
                <w:rFonts w:ascii="Times New Roman" w:hAnsi="Times New Roman"/>
                <w:sz w:val="20"/>
                <w:szCs w:val="20"/>
              </w:rPr>
              <w:t xml:space="preserve"> • Совместим с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микрокатетерами</w:t>
            </w:r>
            <w:proofErr w:type="spellEnd"/>
            <w:r w:rsidRPr="00BF31AF">
              <w:rPr>
                <w:rFonts w:ascii="Times New Roman" w:hAnsi="Times New Roman"/>
                <w:sz w:val="20"/>
                <w:szCs w:val="20"/>
              </w:rPr>
              <w:t xml:space="preserve"> 0,027”</w:t>
            </w:r>
          </w:p>
          <w:p w:rsidR="00815C43" w:rsidRPr="00BF31AF" w:rsidRDefault="00815C43" w:rsidP="00BF31AF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BF31AF">
              <w:rPr>
                <w:rFonts w:ascii="Times New Roman" w:hAnsi="Times New Roman"/>
                <w:sz w:val="20"/>
                <w:szCs w:val="20"/>
              </w:rPr>
              <w:t xml:space="preserve"> • Общая длина вала 185 см до 215 см</w:t>
            </w:r>
          </w:p>
          <w:p w:rsidR="00815C43" w:rsidRPr="00BF31AF" w:rsidRDefault="00815C43" w:rsidP="00BF31AF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BF31AF">
              <w:rPr>
                <w:rFonts w:ascii="Times New Roman" w:hAnsi="Times New Roman"/>
                <w:sz w:val="20"/>
                <w:szCs w:val="20"/>
              </w:rPr>
              <w:t xml:space="preserve"> • Доступен для размеров сосудов 2,5-5,0 мм</w:t>
            </w:r>
          </w:p>
          <w:p w:rsidR="00815C43" w:rsidRPr="00BF31AF" w:rsidRDefault="00815C43" w:rsidP="00BF31AF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BF31AF">
              <w:rPr>
                <w:rFonts w:ascii="Times New Roman" w:hAnsi="Times New Roman"/>
                <w:sz w:val="20"/>
                <w:szCs w:val="20"/>
              </w:rPr>
              <w:t xml:space="preserve"> • Рабочая длина – 7 -48 мм</w:t>
            </w:r>
          </w:p>
          <w:p w:rsidR="00815C43" w:rsidRPr="00BF31AF" w:rsidRDefault="00815C43" w:rsidP="00BF31AF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BF31AF">
              <w:rPr>
                <w:rFonts w:ascii="Times New Roman" w:hAnsi="Times New Roman"/>
                <w:sz w:val="20"/>
                <w:szCs w:val="20"/>
              </w:rPr>
              <w:t xml:space="preserve"> • Длина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BF31AF">
              <w:rPr>
                <w:rFonts w:ascii="Times New Roman" w:hAnsi="Times New Roman"/>
                <w:sz w:val="20"/>
                <w:szCs w:val="20"/>
              </w:rPr>
              <w:t xml:space="preserve"> (общая) – 13 – 55 мм</w:t>
            </w:r>
          </w:p>
          <w:p w:rsidR="00815C43" w:rsidRPr="00BF31AF" w:rsidRDefault="00815C43" w:rsidP="00BF31AF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BF31AF">
              <w:rPr>
                <w:rFonts w:ascii="Times New Roman" w:hAnsi="Times New Roman"/>
                <w:sz w:val="20"/>
                <w:szCs w:val="20"/>
              </w:rPr>
              <w:t xml:space="preserve"> • Возможна репозиция </w:t>
            </w:r>
            <w:proofErr w:type="spellStart"/>
            <w:r w:rsidRPr="00BF31AF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BF31AF">
              <w:rPr>
                <w:rFonts w:ascii="Times New Roman" w:hAnsi="Times New Roman"/>
                <w:sz w:val="20"/>
                <w:szCs w:val="20"/>
              </w:rPr>
              <w:t xml:space="preserve"> с 80% его полной длины.</w:t>
            </w:r>
          </w:p>
        </w:tc>
      </w:tr>
    </w:tbl>
    <w:p w:rsidR="003B26F5" w:rsidRPr="003B26F5" w:rsidRDefault="003B26F5" w:rsidP="00815C4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3B26F5" w:rsidRPr="003B26F5" w:rsidSect="003B26F5">
      <w:headerReference w:type="default" r:id="rId8"/>
      <w:footerReference w:type="default" r:id="rId9"/>
      <w:pgSz w:w="16838" w:h="11906" w:orient="landscape"/>
      <w:pgMar w:top="-34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E9E" w:rsidRDefault="00487E9E" w:rsidP="00D118D2">
      <w:pPr>
        <w:spacing w:after="0" w:line="240" w:lineRule="auto"/>
      </w:pPr>
      <w:r>
        <w:separator/>
      </w:r>
    </w:p>
  </w:endnote>
  <w:end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E9E" w:rsidRDefault="00487E9E" w:rsidP="00D118D2">
      <w:pPr>
        <w:spacing w:after="0" w:line="240" w:lineRule="auto"/>
      </w:pPr>
      <w:r>
        <w:separator/>
      </w:r>
    </w:p>
  </w:footnote>
  <w:foot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76B28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258CD"/>
    <w:rsid w:val="000A7362"/>
    <w:rsid w:val="00171263"/>
    <w:rsid w:val="00201D3B"/>
    <w:rsid w:val="002220F9"/>
    <w:rsid w:val="00256FA5"/>
    <w:rsid w:val="0028379C"/>
    <w:rsid w:val="002A43AF"/>
    <w:rsid w:val="002B330C"/>
    <w:rsid w:val="002D05D5"/>
    <w:rsid w:val="002D38F9"/>
    <w:rsid w:val="00313C78"/>
    <w:rsid w:val="00322C49"/>
    <w:rsid w:val="003407D1"/>
    <w:rsid w:val="00346738"/>
    <w:rsid w:val="003A581C"/>
    <w:rsid w:val="003B26F5"/>
    <w:rsid w:val="00441A44"/>
    <w:rsid w:val="00487E9E"/>
    <w:rsid w:val="004959F6"/>
    <w:rsid w:val="004B61A2"/>
    <w:rsid w:val="004C424A"/>
    <w:rsid w:val="004C4DD5"/>
    <w:rsid w:val="00505B63"/>
    <w:rsid w:val="00525FC1"/>
    <w:rsid w:val="0053064F"/>
    <w:rsid w:val="005316B5"/>
    <w:rsid w:val="00537718"/>
    <w:rsid w:val="00566A49"/>
    <w:rsid w:val="005E7B1B"/>
    <w:rsid w:val="00615931"/>
    <w:rsid w:val="00653EA6"/>
    <w:rsid w:val="0065482B"/>
    <w:rsid w:val="00663B7F"/>
    <w:rsid w:val="00687590"/>
    <w:rsid w:val="006A2ECA"/>
    <w:rsid w:val="006D485E"/>
    <w:rsid w:val="006E2365"/>
    <w:rsid w:val="006E28AA"/>
    <w:rsid w:val="00704FDF"/>
    <w:rsid w:val="00722B62"/>
    <w:rsid w:val="00725373"/>
    <w:rsid w:val="00815C43"/>
    <w:rsid w:val="0084707A"/>
    <w:rsid w:val="0089471B"/>
    <w:rsid w:val="008C491C"/>
    <w:rsid w:val="008D50E4"/>
    <w:rsid w:val="008D6F7C"/>
    <w:rsid w:val="0095637F"/>
    <w:rsid w:val="00AF10E2"/>
    <w:rsid w:val="00B117BC"/>
    <w:rsid w:val="00B11F00"/>
    <w:rsid w:val="00B30CDB"/>
    <w:rsid w:val="00B50626"/>
    <w:rsid w:val="00B62A7C"/>
    <w:rsid w:val="00BC5302"/>
    <w:rsid w:val="00BF31AF"/>
    <w:rsid w:val="00C17063"/>
    <w:rsid w:val="00C627E5"/>
    <w:rsid w:val="00C8214D"/>
    <w:rsid w:val="00CE1430"/>
    <w:rsid w:val="00D118D2"/>
    <w:rsid w:val="00DD5BDF"/>
    <w:rsid w:val="00DF69FD"/>
    <w:rsid w:val="00E16240"/>
    <w:rsid w:val="00E74A65"/>
    <w:rsid w:val="00E75B29"/>
    <w:rsid w:val="00E8455A"/>
    <w:rsid w:val="00E901DF"/>
    <w:rsid w:val="00EB47B0"/>
    <w:rsid w:val="00EF2FF0"/>
    <w:rsid w:val="00F1440F"/>
    <w:rsid w:val="00F149F3"/>
    <w:rsid w:val="00F36F23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05FF51E"/>
  <w15:docId w15:val="{E5DC7389-D3E4-445C-AA07-AE71A414C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8D6F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locked/>
    <w:rsid w:val="00B11F00"/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6"/>
    <w:basedOn w:val="a0"/>
    <w:rsid w:val="00283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BodytextBold">
    <w:name w:val="Body text + Bold"/>
    <w:basedOn w:val="a0"/>
    <w:rsid w:val="00283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table" w:styleId="ad">
    <w:name w:val="Table Grid"/>
    <w:basedOn w:val="a1"/>
    <w:uiPriority w:val="59"/>
    <w:rsid w:val="0028379C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B30CDB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117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A24A4-E627-417D-B444-923A1B87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2480</Words>
  <Characters>14140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6</cp:revision>
  <cp:lastPrinted>2019-12-19T08:45:00Z</cp:lastPrinted>
  <dcterms:created xsi:type="dcterms:W3CDTF">2022-02-26T03:42:00Z</dcterms:created>
  <dcterms:modified xsi:type="dcterms:W3CDTF">2022-04-15T04:26:00Z</dcterms:modified>
</cp:coreProperties>
</file>